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59" w:before="0" w:afterAutospacing="0" w:after="0"/>
        <w:jc w:val="center"/>
        <w:rPr>
          <w:sz w:val="30"/>
          <w:szCs w:val="30"/>
        </w:rPr>
      </w:pPr>
      <w:r>
        <w:rPr>
          <w:rFonts w:eastAsia="Calibri" w:cs="Calibri"/>
          <w:b/>
          <w:bCs/>
          <w:i w:val="false"/>
          <w:iCs w:val="false"/>
          <w:caps w:val="false"/>
          <w:smallCaps w:val="false"/>
          <w:color w:themeColor="text1" w:val="000000"/>
          <w:sz w:val="30"/>
          <w:szCs w:val="30"/>
          <w:lang w:val="pl-PL"/>
        </w:rPr>
        <w:t>REGULAMIN KORZYSTANIA Z MATERIAŁÓW ORAZ USŁUG BIBLIOTEKI</w:t>
      </w:r>
    </w:p>
    <w:p>
      <w:pPr>
        <w:pStyle w:val="ListParagraph"/>
        <w:numPr>
          <w:ilvl w:val="0"/>
          <w:numId w:val="3"/>
        </w:numPr>
        <w:spacing w:lineRule="auto" w:line="259" w:before="0" w:afterAutospacing="0" w:after="0"/>
        <w:contextualSpacing/>
        <w:jc w:val="center"/>
        <w:rPr>
          <w:rFonts w:ascii="Calibri" w:hAnsi="Calibri" w:eastAsia="Calibri" w:cs="Calibri" w:asciiTheme="minorAscii" w:cstheme="minorAscii" w:eastAsiaTheme="minorAscii" w:hAnsiTheme="minorAscii"/>
          <w:b/>
          <w:bCs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 w:cstheme="minorAscii" w:eastAsiaTheme="minorAscii"/>
          <w:b/>
          <w:bCs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Postanowienia ogólne</w:t>
      </w:r>
    </w:p>
    <w:p>
      <w:pPr>
        <w:pStyle w:val="ListParagraph"/>
        <w:numPr>
          <w:ilvl w:val="0"/>
          <w:numId w:val="12"/>
        </w:numPr>
        <w:spacing w:lineRule="auto" w:line="259" w:before="0" w:afterAutospacing="0" w:after="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Regulamin Filii bibliotecznej w Kołbaczu określa warunki i zasady korzystania z materiałów oraz usług bibliotecznych.</w:t>
      </w:r>
    </w:p>
    <w:p>
      <w:pPr>
        <w:pStyle w:val="ListParagraph"/>
        <w:numPr>
          <w:ilvl w:val="0"/>
          <w:numId w:val="12"/>
        </w:numPr>
        <w:spacing w:lineRule="auto" w:line="259" w:before="0" w:afterAutospacing="0" w:after="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Gminna Biblioteka Publiczna Filia w Kołbaczu umożliwia korzystanie ze zbiorów biblioteki oraz Internetu wszystkim użytkownikom, którzy zostali zarejestrowani.</w:t>
      </w:r>
    </w:p>
    <w:p>
      <w:pPr>
        <w:pStyle w:val="ListParagraph"/>
        <w:numPr>
          <w:ilvl w:val="0"/>
          <w:numId w:val="12"/>
        </w:numPr>
        <w:spacing w:lineRule="auto" w:line="259" w:before="0" w:afterAutospacing="0" w:after="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Zbiory biblioteki udostępniane są w siedzibie biblioteki mieszczącej się przy ul. Warcisława 8 w Kołbaczu, 5 dni w tygodniu (od poniedziałku do piątku) w godzinach od 12:00 do 20:00.</w:t>
      </w:r>
    </w:p>
    <w:p>
      <w:pPr>
        <w:pStyle w:val="ListParagraph"/>
        <w:numPr>
          <w:ilvl w:val="0"/>
          <w:numId w:val="12"/>
        </w:numPr>
        <w:spacing w:lineRule="auto" w:line="259" w:before="0" w:afterAutospacing="0" w:after="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Na czele biblioteki stoi kierownik, który kieruje jej działalnością.</w:t>
      </w:r>
    </w:p>
    <w:p>
      <w:pPr>
        <w:pStyle w:val="ListParagraph"/>
        <w:numPr>
          <w:ilvl w:val="0"/>
          <w:numId w:val="12"/>
        </w:numPr>
        <w:spacing w:lineRule="auto" w:line="259" w:before="0" w:afterAutospacing="0" w:after="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Wypożyczanie materiałów bibliotecznych i korzystanie z internetu oraz sprzętu komputerowego jest bezpłatne.</w:t>
      </w:r>
    </w:p>
    <w:p>
      <w:pPr>
        <w:pStyle w:val="ListParagraph"/>
        <w:numPr>
          <w:ilvl w:val="0"/>
          <w:numId w:val="3"/>
        </w:numPr>
        <w:spacing w:lineRule="auto" w:line="259" w:before="0" w:afterAutospacing="0" w:after="0"/>
        <w:contextualSpacing/>
        <w:jc w:val="center"/>
        <w:rPr>
          <w:rFonts w:ascii="Calibri" w:hAnsi="Calibri" w:eastAsia="Calibri" w:cs="Calibri" w:asciiTheme="minorAscii" w:cstheme="minorAscii" w:eastAsiaTheme="minorAscii" w:hAnsiTheme="minorAscii"/>
          <w:b/>
          <w:bCs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/>
          <w:bCs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Prawo do korzystania z Biblioteki</w:t>
      </w:r>
    </w:p>
    <w:p>
      <w:pPr>
        <w:pStyle w:val="ListParagraph"/>
        <w:numPr>
          <w:ilvl w:val="0"/>
          <w:numId w:val="2"/>
        </w:numPr>
        <w:spacing w:lineRule="auto" w:line="259" w:before="0" w:afterAutospacing="0" w:after="0"/>
        <w:ind w:hanging="360" w:left="36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Podczas rejestracji użytkownik powinien:</w:t>
      </w:r>
    </w:p>
    <w:p>
      <w:pPr>
        <w:pStyle w:val="ListParagraph"/>
        <w:numPr>
          <w:ilvl w:val="0"/>
          <w:numId w:val="11"/>
        </w:numPr>
        <w:spacing w:lineRule="auto" w:line="259" w:before="0" w:afterAutospacing="0" w:after="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Wypełnić kartę zapisu i zobowiązać się czytelnym podpisem do przestrzegania regulaminu oraz zapoznać się z klauzulami informacyjnymi dotyczącymi ochrony danych osobowych w bibliotece.</w:t>
      </w:r>
    </w:p>
    <w:p>
      <w:pPr>
        <w:pStyle w:val="ListParagraph"/>
        <w:numPr>
          <w:ilvl w:val="0"/>
          <w:numId w:val="11"/>
        </w:numPr>
        <w:spacing w:lineRule="auto" w:line="259" w:before="0" w:afterAutospacing="0" w:after="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Okazać dokument tożsamości w celu weryfikacji prawidłowości wypełnienia oświadczenia.</w:t>
      </w:r>
    </w:p>
    <w:p>
      <w:pPr>
        <w:pStyle w:val="ListParagraph"/>
        <w:numPr>
          <w:ilvl w:val="0"/>
          <w:numId w:val="11"/>
        </w:numPr>
        <w:spacing w:lineRule="auto" w:line="259" w:before="0" w:afterAutospacing="0" w:after="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 xml:space="preserve">Wyrazić zgodę na wykorzystanie swoich danych osobowych do celów umożliwienia korzystania ze zbiorów biblioteki, w sprawach związanych ze zwrotem wypożyczonych książek lub ich równowartości oraz prowadzenia statystyk i celach promocji działalności biblioteki.                                                                          </w:t>
      </w:r>
    </w:p>
    <w:p>
      <w:pPr>
        <w:pStyle w:val="ListParagraph"/>
        <w:numPr>
          <w:ilvl w:val="0"/>
          <w:numId w:val="2"/>
        </w:numPr>
        <w:spacing w:lineRule="auto" w:line="259" w:before="0" w:afterAutospacing="0" w:after="0"/>
        <w:ind w:hanging="360" w:left="36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 xml:space="preserve">Osoby niepełnoletnie zapisują rodzice lub opiekunowie prawni, na podstawie własnego dokumentu oraz dokumentu dziecka. </w:t>
      </w:r>
    </w:p>
    <w:p>
      <w:pPr>
        <w:pStyle w:val="ListParagraph"/>
        <w:numPr>
          <w:ilvl w:val="0"/>
          <w:numId w:val="2"/>
        </w:numPr>
        <w:spacing w:lineRule="auto" w:line="259" w:before="0" w:afterAutospacing="0" w:after="0"/>
        <w:ind w:hanging="360" w:left="360"/>
        <w:contextualSpacing/>
        <w:rPr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W każdym nowym roku prowadzona jest nowa rejestracja użytkowników biblioteki.</w:t>
      </w:r>
    </w:p>
    <w:p>
      <w:pPr>
        <w:pStyle w:val="ListParagraph"/>
        <w:numPr>
          <w:ilvl w:val="0"/>
          <w:numId w:val="2"/>
        </w:numPr>
        <w:spacing w:lineRule="auto" w:line="259" w:before="0" w:afterAutospacing="0" w:after="0"/>
        <w:ind w:hanging="360" w:left="360"/>
        <w:contextualSpacing/>
        <w:rPr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 xml:space="preserve">Niewypełnienie karty zapisu wiąże się z odmową rejestracji. </w:t>
      </w:r>
    </w:p>
    <w:p>
      <w:pPr>
        <w:pStyle w:val="ListParagraph"/>
        <w:numPr>
          <w:ilvl w:val="0"/>
          <w:numId w:val="2"/>
        </w:numPr>
        <w:spacing w:lineRule="auto" w:line="259" w:before="0" w:afterAutospacing="0" w:after="0"/>
        <w:ind w:hanging="360" w:left="360"/>
        <w:contextualSpacing/>
        <w:rPr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 xml:space="preserve">Karty zapisu przechowywane są w bibliotece w formie papierowej. </w:t>
      </w:r>
    </w:p>
    <w:p>
      <w:pPr>
        <w:pStyle w:val="ListParagraph"/>
        <w:numPr>
          <w:ilvl w:val="0"/>
          <w:numId w:val="2"/>
        </w:numPr>
        <w:spacing w:lineRule="auto" w:line="259" w:before="0" w:afterAutospacing="0" w:after="0"/>
        <w:ind w:hanging="360" w:left="360"/>
        <w:contextualSpacing/>
        <w:rPr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Dane osobowe użytkowników przechowywane są zgodnie z zasadami obowiązującej w bibliotece polityki bezpieczeństwa.</w:t>
      </w:r>
    </w:p>
    <w:p>
      <w:pPr>
        <w:pStyle w:val="ListParagraph"/>
        <w:numPr>
          <w:ilvl w:val="0"/>
          <w:numId w:val="3"/>
        </w:numPr>
        <w:spacing w:lineRule="auto" w:line="259" w:before="0" w:afterAutospacing="0" w:after="0"/>
        <w:contextualSpacing/>
        <w:jc w:val="center"/>
        <w:rPr>
          <w:rFonts w:ascii="Calibri" w:hAnsi="Calibri" w:eastAsia="Calibri" w:cs="Calibri" w:asciiTheme="minorAscii" w:cstheme="minorAscii" w:eastAsiaTheme="minorAscii" w:hAnsiTheme="minorAscii"/>
          <w:b/>
          <w:bCs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 w:cstheme="minorAscii" w:eastAsiaTheme="minorAscii"/>
          <w:b/>
          <w:bCs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Prawa i obowiązki Użytkowników</w:t>
      </w:r>
    </w:p>
    <w:p>
      <w:pPr>
        <w:pStyle w:val="ListParagraph"/>
        <w:numPr>
          <w:ilvl w:val="0"/>
          <w:numId w:val="10"/>
        </w:numPr>
        <w:spacing w:lineRule="auto" w:line="259" w:before="0" w:afterAutospacing="0" w:after="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W bibliotece czytelnik ma prawo do samodzielnego korzystania ze zbiorów biblioteki.</w:t>
      </w:r>
    </w:p>
    <w:p>
      <w:pPr>
        <w:pStyle w:val="ListParagraph"/>
        <w:numPr>
          <w:ilvl w:val="0"/>
          <w:numId w:val="10"/>
        </w:numPr>
        <w:spacing w:lineRule="auto" w:line="259" w:before="0" w:afterAutospacing="0" w:after="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Bibliotekarz na prośbę czytelnika może udzielić informacji na temat książek, pomaga także w doborze literatury.</w:t>
      </w:r>
    </w:p>
    <w:p>
      <w:pPr>
        <w:pStyle w:val="ListParagraph"/>
        <w:numPr>
          <w:ilvl w:val="0"/>
          <w:numId w:val="10"/>
        </w:numPr>
        <w:spacing w:lineRule="auto" w:line="259" w:before="0" w:afterAutospacing="0" w:after="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Czytelnik może jednorazowo wypożyczyć 10 książek. Bibliotekarz może wyrazić zgodę na wypożyczenie większej liczby książek.</w:t>
      </w:r>
    </w:p>
    <w:p>
      <w:pPr>
        <w:pStyle w:val="ListParagraph"/>
        <w:numPr>
          <w:ilvl w:val="0"/>
          <w:numId w:val="10"/>
        </w:numPr>
        <w:spacing w:lineRule="auto" w:line="259" w:before="0" w:afterAutospacing="0" w:after="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Wypożyczenia i zwroty książek rejestrowane są przez bibliotekarza.</w:t>
      </w:r>
    </w:p>
    <w:p>
      <w:pPr>
        <w:pStyle w:val="ListParagraph"/>
        <w:numPr>
          <w:ilvl w:val="0"/>
          <w:numId w:val="10"/>
        </w:numPr>
        <w:spacing w:lineRule="auto" w:line="259" w:before="0" w:afterAutospacing="0" w:after="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Książki wypożycza się na okres nie dłuższy niż 30 dni.</w:t>
      </w:r>
    </w:p>
    <w:p>
      <w:pPr>
        <w:pStyle w:val="ListParagraph"/>
        <w:numPr>
          <w:ilvl w:val="0"/>
          <w:numId w:val="10"/>
        </w:numPr>
        <w:spacing w:lineRule="auto" w:line="259" w:before="0" w:afterAutospacing="0" w:after="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Bibliotekarz ma prawo przesunąć termin zwrotu wypożyczonych książek, jeżeli nie ma na nie zapotrzebowania ze strony innych czytelników.</w:t>
      </w:r>
    </w:p>
    <w:p>
      <w:pPr>
        <w:pStyle w:val="ListParagraph"/>
        <w:numPr>
          <w:ilvl w:val="0"/>
          <w:numId w:val="10"/>
        </w:numPr>
        <w:spacing w:lineRule="auto" w:line="259" w:before="0" w:afterAutospacing="0" w:after="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Na prośbę czytelnika bibliotekarz może dokonać rezerwacji książki.</w:t>
      </w:r>
    </w:p>
    <w:p>
      <w:pPr>
        <w:pStyle w:val="ListParagraph"/>
        <w:numPr>
          <w:ilvl w:val="0"/>
          <w:numId w:val="10"/>
        </w:numPr>
        <w:spacing w:lineRule="auto" w:line="259" w:before="0" w:afterAutospacing="0" w:after="0"/>
        <w:contextualSpacing/>
        <w:rPr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Czytelnik powinien dbać o powierzone materiały biblioteczne, chronić je przed uszkodzeniem i zniszczeniem. Zauważone uszkodzenia należy zgłaszać bibliotekarzowi.</w:t>
      </w:r>
    </w:p>
    <w:p>
      <w:pPr>
        <w:pStyle w:val="ListParagraph"/>
        <w:numPr>
          <w:ilvl w:val="0"/>
          <w:numId w:val="10"/>
        </w:numPr>
        <w:spacing w:lineRule="auto" w:line="259" w:before="0" w:afterAutospacing="0" w:after="0"/>
        <w:contextualSpacing/>
        <w:rPr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Za szkody wynikłe z zagubienia wypożyczonej książki odpowiada czytelnik, który zobowiązany jest wówczas do jej odkupienia lub zwrotu jej równowartości po uzgodnieniu z bibliotekarzem. W przypadku czytelników niepełnoletnich za szkody odpowiadają rodzice lub opiekunowie prawni.</w:t>
      </w:r>
    </w:p>
    <w:p>
      <w:pPr>
        <w:pStyle w:val="ListParagraph"/>
        <w:numPr>
          <w:ilvl w:val="0"/>
          <w:numId w:val="3"/>
        </w:numPr>
        <w:spacing w:lineRule="auto" w:line="259" w:before="0" w:afterAutospacing="0" w:after="0"/>
        <w:contextualSpacing/>
        <w:jc w:val="center"/>
        <w:rPr>
          <w:rFonts w:ascii="Calibri" w:hAnsi="Calibri" w:eastAsia="Calibri" w:cs="Calibri" w:asciiTheme="minorAscii" w:cstheme="minorAscii" w:eastAsiaTheme="minorAscii" w:hAnsiTheme="minorAscii"/>
          <w:b/>
          <w:bCs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/>
          <w:bCs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Informacje o przetwarzaniu danych</w:t>
      </w:r>
    </w:p>
    <w:p>
      <w:pPr>
        <w:pStyle w:val="ListParagraph"/>
        <w:numPr>
          <w:ilvl w:val="0"/>
          <w:numId w:val="8"/>
        </w:numPr>
        <w:spacing w:lineRule="auto" w:line="259" w:before="0" w:afterAutospacing="0" w:after="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Użytkownik zobowiązany jest informować bibliotekę o zmianie miejsca zamieszkania, nazwiska lub miejsca pracy/szkoły.</w:t>
      </w:r>
    </w:p>
    <w:p>
      <w:pPr>
        <w:pStyle w:val="ListParagraph"/>
        <w:numPr>
          <w:ilvl w:val="0"/>
          <w:numId w:val="8"/>
        </w:numPr>
        <w:spacing w:lineRule="auto" w:line="259" w:before="0" w:afterAutospacing="0" w:after="0"/>
        <w:contextualSpacing/>
        <w:rPr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 w:cstheme="minorAscii" w:eastAsiaTheme="minorAscii"/>
          <w:b w:val="false"/>
          <w:bCs w:val="false"/>
          <w:i w:val="false"/>
          <w:iCs w:val="false"/>
          <w:caps w:val="false"/>
          <w:smallCaps w:val="false"/>
          <w:color w:val="auto"/>
          <w:sz w:val="22"/>
          <w:szCs w:val="22"/>
          <w:lang w:val="pl-PL"/>
        </w:rPr>
        <w:t>Dane osobowe użytkowników są wykorzystywane do celu umożliwienia korzystania ze zbiorów biblioteki, w sprawach związanych ze zwrotem wypożyczonych książek lub ich równowartości oraz prowadzenia statystyk i celach promocji działalności biblioteki.</w:t>
      </w:r>
    </w:p>
    <w:p>
      <w:pPr>
        <w:pStyle w:val="ListParagraph"/>
        <w:numPr>
          <w:ilvl w:val="0"/>
          <w:numId w:val="8"/>
        </w:numPr>
        <w:spacing w:lineRule="auto" w:line="259" w:before="0" w:afterAutospacing="0" w:after="0"/>
        <w:contextualSpacing/>
        <w:rPr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 w:cstheme="minorAscii" w:eastAsiaTheme="minorAscii"/>
          <w:b w:val="false"/>
          <w:bCs w:val="false"/>
          <w:i w:val="false"/>
          <w:iCs w:val="false"/>
          <w:caps w:val="false"/>
          <w:smallCaps w:val="false"/>
          <w:color w:val="auto"/>
          <w:sz w:val="22"/>
          <w:szCs w:val="22"/>
          <w:lang w:val="pl-PL"/>
        </w:rPr>
        <w:t>Podstawą przetwarzania danych osobowych jest:</w:t>
      </w:r>
    </w:p>
    <w:p>
      <w:pPr>
        <w:pStyle w:val="ListParagraph"/>
        <w:numPr>
          <w:ilvl w:val="0"/>
          <w:numId w:val="1"/>
        </w:numPr>
        <w:spacing w:lineRule="auto" w:line="259" w:before="0" w:afterAutospacing="0" w:after="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z w:val="22"/>
          <w:szCs w:val="22"/>
          <w:lang w:val="pl-PL"/>
        </w:rPr>
      </w:pPr>
      <w:r>
        <w:rPr>
          <w:rFonts w:eastAsia="Calibri" w:cs="Calibri" w:cstheme="minorAscii" w:eastAsiaTheme="minorAscii"/>
          <w:b w:val="false"/>
          <w:bCs w:val="false"/>
          <w:i w:val="false"/>
          <w:iCs w:val="false"/>
          <w:caps w:val="false"/>
          <w:smallCaps w:val="false"/>
          <w:color w:val="auto"/>
          <w:sz w:val="22"/>
          <w:szCs w:val="22"/>
          <w:lang w:val="pl-PL"/>
        </w:rPr>
        <w:t>Art. 6 ust. 1 lit. c RODO - wypełnienie obowiązków prawnych ciążących na administratorze określonych w ustawie z dnia 27 czerwca 1997 r. o bibliotekach oraz ustawie z dnia 25 października 1991 r. o organizowaniu i prowadzeniu działalności kulturalnej</w:t>
      </w:r>
    </w:p>
    <w:p>
      <w:pPr>
        <w:pStyle w:val="ListParagraph"/>
        <w:numPr>
          <w:ilvl w:val="0"/>
          <w:numId w:val="1"/>
        </w:numPr>
        <w:spacing w:lineRule="auto" w:line="259" w:before="0" w:afterAutospacing="0" w:after="0"/>
        <w:contextualSpacing/>
        <w:rPr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z w:val="22"/>
          <w:szCs w:val="22"/>
          <w:lang w:val="pl-PL"/>
        </w:rPr>
      </w:pPr>
      <w:r>
        <w:rPr>
          <w:rFonts w:eastAsia="Calibri" w:cs="Calibri" w:cstheme="minorAscii" w:eastAsiaTheme="minorAscii"/>
          <w:b w:val="false"/>
          <w:bCs w:val="false"/>
          <w:i w:val="false"/>
          <w:iCs w:val="false"/>
          <w:caps w:val="false"/>
          <w:smallCaps w:val="false"/>
          <w:color w:val="auto"/>
          <w:sz w:val="22"/>
          <w:szCs w:val="22"/>
          <w:lang w:val="pl-PL"/>
        </w:rPr>
        <w:t>Art. 6 ust.1 lit. a RODO – udzielona zgoda (która może być wycofana w dowolnym momencie bez wpływu na zgodność z prawem przetwarzania, którego dokonano na podstawie zgody przed jej wycofaniem) w zakresie i celu określonym w jej treści</w:t>
      </w: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val="auto"/>
          <w:sz w:val="22"/>
          <w:szCs w:val="22"/>
          <w:lang w:val="pl-PL"/>
        </w:rPr>
        <w:t>.</w:t>
      </w:r>
    </w:p>
    <w:p>
      <w:pPr>
        <w:pStyle w:val="ListParagraph"/>
        <w:numPr>
          <w:ilvl w:val="0"/>
          <w:numId w:val="8"/>
        </w:numPr>
        <w:spacing w:lineRule="auto" w:line="259" w:before="0" w:afterAutospacing="0" w:after="0"/>
        <w:contextualSpacing/>
        <w:rPr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Użytkownik ma prawo żądania dostępu do swoich danych, ich sprostowania, usunięcia lub ograniczenia przetwarzania danych osobowych, wniesienia sprzeciwu wobec przetwarzania oraz prawo do przenoszenia danych.</w:t>
      </w:r>
    </w:p>
    <w:p>
      <w:pPr>
        <w:pStyle w:val="ListParagraph"/>
        <w:numPr>
          <w:ilvl w:val="0"/>
          <w:numId w:val="8"/>
        </w:numPr>
        <w:spacing w:lineRule="auto" w:line="259" w:before="0" w:afterAutospacing="0" w:after="0"/>
        <w:contextualSpacing/>
        <w:rPr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 w:cstheme="minorAscii" w:eastAsiaTheme="minorAscii"/>
          <w:b w:val="false"/>
          <w:bCs w:val="false"/>
          <w:i w:val="false"/>
          <w:iCs w:val="false"/>
          <w:caps w:val="false"/>
          <w:smallCaps w:val="false"/>
          <w:color w:val="auto"/>
          <w:sz w:val="22"/>
          <w:szCs w:val="22"/>
          <w:lang w:val="pl-PL"/>
        </w:rPr>
        <w:t>Użytkownikowi przysługuje prawo wniesienia skargi do organu nadzorczego.</w:t>
      </w:r>
    </w:p>
    <w:p>
      <w:pPr>
        <w:pStyle w:val="ListParagraph"/>
        <w:numPr>
          <w:ilvl w:val="0"/>
          <w:numId w:val="3"/>
        </w:numPr>
        <w:spacing w:lineRule="auto" w:line="259" w:before="0" w:afterAutospacing="0" w:after="0"/>
        <w:contextualSpacing/>
        <w:jc w:val="center"/>
        <w:rPr>
          <w:rFonts w:ascii="Calibri" w:hAnsi="Calibri" w:eastAsia="Calibri" w:cs="Calibri" w:asciiTheme="minorAscii" w:cstheme="minorAscii" w:eastAsiaTheme="minorAscii" w:hAnsiTheme="minorAscii"/>
          <w:b/>
          <w:bCs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/>
          <w:bCs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Zasady korzystania z oferty kulturalno - oświatowej</w:t>
      </w:r>
    </w:p>
    <w:p>
      <w:pPr>
        <w:pStyle w:val="ListParagraph"/>
        <w:numPr>
          <w:ilvl w:val="0"/>
          <w:numId w:val="9"/>
        </w:numPr>
        <w:spacing w:lineRule="auto" w:line="259" w:before="0" w:afterAutospacing="0" w:after="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Każdy użytkownik biblioteki ma prawo do korzystania z oferty zajęć edukacyjnych oraz imprez kulturalnych organizowanych przez bibliotekę.</w:t>
      </w:r>
    </w:p>
    <w:p>
      <w:pPr>
        <w:pStyle w:val="ListParagraph"/>
        <w:numPr>
          <w:ilvl w:val="0"/>
          <w:numId w:val="9"/>
        </w:numPr>
        <w:spacing w:lineRule="auto" w:line="259" w:before="0" w:afterAutospacing="0" w:after="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W czasie zajęć realizowanych w bibliotece uczestnicy zobowiązani są do podporządkowania się osobom prowadzącym zajęcia.</w:t>
      </w:r>
    </w:p>
    <w:p>
      <w:pPr>
        <w:pStyle w:val="ListParagraph"/>
        <w:numPr>
          <w:ilvl w:val="0"/>
          <w:numId w:val="9"/>
        </w:numPr>
        <w:spacing w:lineRule="auto" w:line="259" w:before="0" w:afterAutospacing="0" w:after="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Biblioteka nie jest miejscem, które jest uprawnione do sprawowania opieki nad dziećmi.</w:t>
      </w:r>
    </w:p>
    <w:p>
      <w:pPr>
        <w:pStyle w:val="ListParagraph"/>
        <w:numPr>
          <w:ilvl w:val="0"/>
          <w:numId w:val="9"/>
        </w:numPr>
        <w:spacing w:lineRule="auto" w:line="259" w:before="0" w:afterAutospacing="0" w:after="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Biblioteka nie bierze odpowiedzialności za dzieci i młodzież biorące udział w zorganizowanych zajęciach.</w:t>
      </w:r>
    </w:p>
    <w:p>
      <w:pPr>
        <w:pStyle w:val="ListParagraph"/>
        <w:numPr>
          <w:ilvl w:val="0"/>
          <w:numId w:val="9"/>
        </w:numPr>
        <w:spacing w:lineRule="auto" w:line="259" w:before="0" w:afterAutospacing="0" w:after="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Rodzice nie mogą pozostawiać w bibliotece bez opieki dzieci poniżej 7 roku życia. W przypadku pozostawienia dziecka w bibliotece pracownik nie ponosi za dziecko odpowiedzialności.</w:t>
      </w:r>
    </w:p>
    <w:p>
      <w:pPr>
        <w:pStyle w:val="ListParagraph"/>
        <w:numPr>
          <w:ilvl w:val="0"/>
          <w:numId w:val="9"/>
        </w:numPr>
        <w:spacing w:lineRule="auto" w:line="259" w:before="0" w:afterAutospacing="0" w:after="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W ramach oferty kulturalnej użytkownicy biblioteki mogą korzystać z gier planszowych.</w:t>
      </w:r>
    </w:p>
    <w:p>
      <w:pPr>
        <w:pStyle w:val="ListParagraph"/>
        <w:numPr>
          <w:ilvl w:val="0"/>
          <w:numId w:val="9"/>
        </w:numPr>
        <w:spacing w:lineRule="auto" w:line="259" w:before="0" w:afterAutospacing="0" w:after="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 xml:space="preserve">Oferta zajęć organizowanych przez bibliotekę jest dostępna na stronie </w:t>
      </w:r>
      <w:hyperlink r:id="rId2">
        <w:r>
          <w:rPr>
            <w:rStyle w:val="Hyperlink"/>
            <w:rFonts w:eastAsia="Calibri" w:cs="Calibri"/>
            <w:b w:val="false"/>
            <w:bCs w:val="false"/>
            <w:i w:val="false"/>
            <w:iCs w:val="false"/>
            <w:caps w:val="false"/>
            <w:smallCaps w:val="false"/>
            <w:strike w:val="false"/>
            <w:dstrike w:val="false"/>
            <w:sz w:val="22"/>
            <w:szCs w:val="22"/>
            <w:lang w:val="pl-PL"/>
          </w:rPr>
          <w:t>www.biblioteka.stareczarnowo.pl</w:t>
        </w:r>
      </w:hyperlink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 xml:space="preserve"> oraz w każdej siedzibie biblioteki.</w:t>
      </w:r>
    </w:p>
    <w:p>
      <w:pPr>
        <w:pStyle w:val="ListParagraph"/>
        <w:numPr>
          <w:ilvl w:val="0"/>
          <w:numId w:val="9"/>
        </w:numPr>
        <w:spacing w:lineRule="auto" w:line="259" w:before="0" w:afterAutospacing="0" w:after="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W przypadku niektórych zajęć organizowanych przez bibliotekę liczba uczestników może być ograniczona. W takich sytuacjach o możliwości wzięcia udziału w wydarzeniu decyduje kolejność zgłoszenia.</w:t>
      </w:r>
    </w:p>
    <w:p>
      <w:pPr>
        <w:pStyle w:val="ListParagraph"/>
        <w:numPr>
          <w:ilvl w:val="0"/>
          <w:numId w:val="9"/>
        </w:numPr>
        <w:spacing w:lineRule="auto" w:line="259" w:before="0" w:afterAutospacing="0" w:after="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Biblioteka zastrzega sobie prawo utrwalenia przebiegu wydarzenia w formie zapisu fotograficznego w celach dokumentacyjnych.</w:t>
      </w:r>
    </w:p>
    <w:p>
      <w:pPr>
        <w:pStyle w:val="ListParagraph"/>
        <w:numPr>
          <w:ilvl w:val="0"/>
          <w:numId w:val="9"/>
        </w:numPr>
        <w:spacing w:lineRule="auto" w:line="259" w:before="0" w:afterAutospacing="0" w:after="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 xml:space="preserve"> </w:t>
      </w: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Podczas zajęć i imprez organizowanych przez bibliotekę zabrania się robienia zdjęć, nagrywania obrazu (oprócz osób upoważnionych).</w:t>
      </w:r>
    </w:p>
    <w:p>
      <w:pPr>
        <w:pStyle w:val="ListParagraph"/>
        <w:numPr>
          <w:ilvl w:val="0"/>
          <w:numId w:val="9"/>
        </w:numPr>
        <w:spacing w:lineRule="auto" w:line="259" w:before="0" w:afterAutospacing="0" w:after="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W uzasadnionych przypadkach biblioteka ma prawo odwołać zajęcia.</w:t>
      </w:r>
    </w:p>
    <w:p>
      <w:pPr>
        <w:pStyle w:val="ListParagraph"/>
        <w:numPr>
          <w:ilvl w:val="0"/>
          <w:numId w:val="3"/>
        </w:numPr>
        <w:spacing w:lineRule="auto" w:line="259" w:before="0" w:afterAutospacing="0" w:after="0"/>
        <w:contextualSpacing/>
        <w:jc w:val="center"/>
        <w:rPr>
          <w:rFonts w:ascii="Calibri" w:hAnsi="Calibri" w:eastAsia="Calibri" w:cs="Calibri" w:asciiTheme="minorAscii" w:cstheme="minorAscii" w:eastAsiaTheme="minorAscii" w:hAnsiTheme="minorAscii"/>
          <w:b/>
          <w:bCs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/>
          <w:bCs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Zasady korzystania z Internetu i sprzętu komputerowego</w:t>
      </w:r>
    </w:p>
    <w:p>
      <w:pPr>
        <w:pStyle w:val="ListParagraph"/>
        <w:numPr>
          <w:ilvl w:val="0"/>
          <w:numId w:val="7"/>
        </w:numPr>
        <w:spacing w:lineRule="auto" w:line="259" w:before="0" w:afterAutospacing="0" w:after="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Każdy użytkownik biblioteki ma prawo do bezpłatnego korzystania z internetu i sprzętu komputerowego znajdującego się w bibliotece.</w:t>
      </w:r>
    </w:p>
    <w:p>
      <w:pPr>
        <w:pStyle w:val="ListParagraph"/>
        <w:numPr>
          <w:ilvl w:val="0"/>
          <w:numId w:val="7"/>
        </w:numPr>
        <w:spacing w:lineRule="auto" w:line="259" w:before="0" w:afterAutospacing="0" w:after="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Korzystanie z internetu jest możliwe w godzinach pracy biblioteki.</w:t>
      </w:r>
    </w:p>
    <w:p>
      <w:pPr>
        <w:pStyle w:val="ListParagraph"/>
        <w:numPr>
          <w:ilvl w:val="0"/>
          <w:numId w:val="7"/>
        </w:numPr>
        <w:spacing w:lineRule="auto" w:line="259" w:before="0" w:afterAutospacing="0" w:after="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Osoby korzystające ze sprzętu komputerowego zobowiązane są do jego poszanowania i używania zgodnie z regulaminem.</w:t>
      </w:r>
    </w:p>
    <w:p>
      <w:pPr>
        <w:pStyle w:val="ListParagraph"/>
        <w:numPr>
          <w:ilvl w:val="0"/>
          <w:numId w:val="7"/>
        </w:numPr>
        <w:spacing w:lineRule="auto" w:line="259" w:before="0" w:afterAutospacing="0" w:after="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Bibliotekarz, jeśli jest to możliwe udziela pomocy osobom korzystającym z komputerów.</w:t>
      </w:r>
    </w:p>
    <w:p>
      <w:pPr>
        <w:pStyle w:val="ListParagraph"/>
        <w:numPr>
          <w:ilvl w:val="0"/>
          <w:numId w:val="7"/>
        </w:numPr>
        <w:spacing w:lineRule="auto" w:line="259" w:before="0" w:afterAutospacing="0" w:after="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Podczas korzystania z komputera należy zachować ciszę.</w:t>
      </w:r>
    </w:p>
    <w:p>
      <w:pPr>
        <w:pStyle w:val="ListParagraph"/>
        <w:numPr>
          <w:ilvl w:val="0"/>
          <w:numId w:val="7"/>
        </w:numPr>
        <w:spacing w:lineRule="auto" w:line="259" w:before="0" w:afterAutospacing="0" w:after="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Zabrania się korzystania z własnego oprogramowania oraz wprowadzania jakichkolwiek zmian w konfiguracji sprzętu.</w:t>
      </w:r>
    </w:p>
    <w:p>
      <w:pPr>
        <w:pStyle w:val="ListParagraph"/>
        <w:numPr>
          <w:ilvl w:val="0"/>
          <w:numId w:val="7"/>
        </w:numPr>
        <w:spacing w:lineRule="auto" w:line="259" w:before="0" w:afterAutospacing="0" w:after="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Internet może być wykorzystywany do celów edukacyjnych, naukowych, informacyjnych.</w:t>
      </w:r>
    </w:p>
    <w:p>
      <w:pPr>
        <w:pStyle w:val="ListParagraph"/>
        <w:numPr>
          <w:ilvl w:val="0"/>
          <w:numId w:val="7"/>
        </w:numPr>
        <w:spacing w:lineRule="auto" w:line="259" w:before="0" w:afterAutospacing="0" w:after="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Korzystanie z komputerów w celach edukacyjnych, informacyjnych jest traktowane priorytetowo.</w:t>
      </w:r>
    </w:p>
    <w:p>
      <w:pPr>
        <w:pStyle w:val="ListParagraph"/>
        <w:numPr>
          <w:ilvl w:val="0"/>
          <w:numId w:val="7"/>
        </w:numPr>
        <w:spacing w:lineRule="auto" w:line="259" w:before="0" w:afterAutospacing="0" w:after="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Indywidualna sesja komputerowa może trwać 1 godzinę. W przypadku braku osób zainteresowanych pracą przy komputerze czas ten może być wydłużony.</w:t>
      </w:r>
    </w:p>
    <w:p>
      <w:pPr>
        <w:pStyle w:val="ListParagraph"/>
        <w:numPr>
          <w:ilvl w:val="0"/>
          <w:numId w:val="7"/>
        </w:numPr>
        <w:spacing w:lineRule="auto" w:line="259" w:before="0" w:afterAutospacing="0" w:after="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Przy stanowiskach komputerowych obowiązuje zakaz spożywania posiłków i picia napojów.</w:t>
      </w:r>
    </w:p>
    <w:p>
      <w:pPr>
        <w:pStyle w:val="ListParagraph"/>
        <w:numPr>
          <w:ilvl w:val="0"/>
          <w:numId w:val="7"/>
        </w:numPr>
        <w:spacing w:lineRule="auto" w:line="259" w:before="0" w:afterAutospacing="0" w:after="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Bibliotekarz ma prawo kontrolować czynności wykonywane przez użytkowników na komputerach.</w:t>
      </w:r>
    </w:p>
    <w:p>
      <w:pPr>
        <w:pStyle w:val="ListParagraph"/>
        <w:numPr>
          <w:ilvl w:val="0"/>
          <w:numId w:val="7"/>
        </w:numPr>
        <w:spacing w:lineRule="auto" w:line="259" w:before="0" w:afterAutospacing="0" w:after="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Pracownicy biblioteki mają prawo odmówić użytkownikowi dostępu do komputera, jeżeli naruszy on zasady korzystania z Internetu nawet jeżeli nie są one uwzględnione w regulaminie.</w:t>
      </w:r>
    </w:p>
    <w:p>
      <w:pPr>
        <w:pStyle w:val="ListParagraph"/>
        <w:numPr>
          <w:ilvl w:val="0"/>
          <w:numId w:val="7"/>
        </w:numPr>
        <w:spacing w:lineRule="auto" w:line="259" w:before="0" w:afterAutospacing="0" w:after="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Wszelkie uszkodzenia lub nieprawidłowości w pracy komputera należy zgłaszać bibliotekarzowi.</w:t>
      </w:r>
    </w:p>
    <w:p>
      <w:pPr>
        <w:pStyle w:val="ListParagraph"/>
        <w:numPr>
          <w:ilvl w:val="0"/>
          <w:numId w:val="7"/>
        </w:numPr>
        <w:spacing w:lineRule="auto" w:line="259" w:before="0" w:afterAutospacing="0" w:after="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Użytkownik jest zobowiązany do korzystania ze sprzętu komputerowego zgodnie z udzielonymi wskazówkami oraz chronić go przed uszkodzeniem, a w razie umyślnego zniszczenia lub uszkodzenia do pokrycia kosztów związanych z usuwaniem uszkodzeń sprzętu które wynikają z jego winy. Jeśli jest niepełnoletni wówczas odpowiedzialność ponoszą rodzice lub opiekunowie prawni.</w:t>
      </w:r>
    </w:p>
    <w:p>
      <w:pPr>
        <w:pStyle w:val="ListParagraph"/>
        <w:numPr>
          <w:ilvl w:val="0"/>
          <w:numId w:val="7"/>
        </w:numPr>
        <w:spacing w:lineRule="auto" w:line="259" w:before="0" w:afterAutospacing="0" w:after="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Każdorazowe udostępnianie komputera i Internetu wpisywane jest przez bibliotekarza do karty czytelnika.</w:t>
      </w:r>
    </w:p>
    <w:p>
      <w:pPr>
        <w:pStyle w:val="ListParagraph"/>
        <w:numPr>
          <w:ilvl w:val="0"/>
          <w:numId w:val="3"/>
        </w:numPr>
        <w:spacing w:lineRule="auto" w:line="259" w:before="0" w:afterAutospacing="0" w:after="0"/>
        <w:contextualSpacing/>
        <w:jc w:val="center"/>
        <w:rPr>
          <w:rFonts w:ascii="Calibri" w:hAnsi="Calibri" w:eastAsia="Calibri" w:cs="Calibri" w:asciiTheme="minorAscii" w:cstheme="minorAscii" w:eastAsiaTheme="minorAscii" w:hAnsiTheme="minorAscii"/>
          <w:b/>
          <w:bCs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/>
          <w:bCs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Przepisy końcowe</w:t>
      </w:r>
    </w:p>
    <w:p>
      <w:pPr>
        <w:pStyle w:val="ListParagraph"/>
        <w:numPr>
          <w:ilvl w:val="0"/>
          <w:numId w:val="6"/>
        </w:numPr>
        <w:spacing w:lineRule="auto" w:line="259" w:before="0" w:afterAutospacing="0" w:after="0"/>
        <w:contextualSpacing/>
        <w:rPr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Na terenie biblioteki obowiązuje: zakaz palenia papierosów, tytoniu, e-papierosów, zażywania narkotyków, picia alkoholu.</w:t>
      </w:r>
    </w:p>
    <w:p>
      <w:pPr>
        <w:pStyle w:val="ListParagraph"/>
        <w:numPr>
          <w:ilvl w:val="0"/>
          <w:numId w:val="6"/>
        </w:numPr>
        <w:spacing w:lineRule="auto" w:line="259" w:before="0" w:afterAutospacing="0" w:after="0"/>
        <w:contextualSpacing/>
        <w:rPr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W Bibliotece nie mogą przebywać osoby pod wpływem alkoholu lub innych używek.</w:t>
      </w:r>
    </w:p>
    <w:p>
      <w:pPr>
        <w:pStyle w:val="ListParagraph"/>
        <w:numPr>
          <w:ilvl w:val="0"/>
          <w:numId w:val="6"/>
        </w:numPr>
        <w:spacing w:lineRule="auto" w:line="259" w:before="0" w:afterAutospacing="0" w:after="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Wszelkie życzenia i zażalenia należy wpisywać do książki życzeń i zażaleń która znajduje się w bibliotece.</w:t>
      </w:r>
    </w:p>
    <w:p>
      <w:pPr>
        <w:pStyle w:val="ListParagraph"/>
        <w:numPr>
          <w:ilvl w:val="0"/>
          <w:numId w:val="6"/>
        </w:numPr>
        <w:spacing w:lineRule="auto" w:line="259" w:before="0" w:afterAutospacing="0" w:after="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Biblioteka nie odpowiada za rzeczy pozostawione w bibliotece.</w:t>
      </w:r>
    </w:p>
    <w:p>
      <w:pPr>
        <w:pStyle w:val="ListParagraph"/>
        <w:numPr>
          <w:ilvl w:val="0"/>
          <w:numId w:val="6"/>
        </w:numPr>
        <w:spacing w:lineRule="auto" w:line="259" w:before="0" w:afterAutospacing="0" w:after="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Użytkownik nie stosujący się do przepisów regulaminu może być czasowo pozbawiony prawa korzystania z biblioteki.</w:t>
      </w:r>
    </w:p>
    <w:p>
      <w:pPr>
        <w:pStyle w:val="Normal"/>
        <w:spacing w:lineRule="auto" w:line="259" w:before="0" w:afterAutospacing="0" w:after="0"/>
        <w:rPr>
          <w:rFonts w:ascii="Calibri" w:hAnsi="Calibri" w:eastAsia="Calibri" w:cs="Calibr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 xml:space="preserve"> </w:t>
      </w:r>
    </w:p>
    <w:p>
      <w:pPr>
        <w:pStyle w:val="Normal"/>
        <w:spacing w:lineRule="auto" w:line="259" w:before="0" w:afterAutospacing="0" w:after="0"/>
        <w:rPr>
          <w:rFonts w:ascii="Calibri" w:hAnsi="Calibri" w:eastAsia="Calibri" w:cs="Calibr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 xml:space="preserve"> </w:t>
      </w:r>
    </w:p>
    <w:p>
      <w:pPr>
        <w:pStyle w:val="Normal"/>
        <w:spacing w:lineRule="auto" w:line="259" w:before="0" w:after="160"/>
        <w:rPr>
          <w:rFonts w:ascii="Calibri" w:hAnsi="Calibri" w:eastAsia="Calibri" w:cs="Calibr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r>
    </w:p>
    <w:p>
      <w:pPr>
        <w:pStyle w:val="Normal"/>
        <w:spacing w:lineRule="auto" w:line="259" w:before="0" w:after="160"/>
        <w:rPr>
          <w:rFonts w:ascii="Calibri" w:hAnsi="Calibri" w:eastAsia="Calibri" w:cs="Calibr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r>
    </w:p>
    <w:p>
      <w:pPr>
        <w:pStyle w:val="Normal"/>
        <w:spacing w:lineRule="auto" w:line="259" w:before="0" w:after="160"/>
        <w:rPr>
          <w:rFonts w:ascii="Calibri" w:hAnsi="Calibri" w:eastAsia="Calibri" w:cs="Calibr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 xml:space="preserve"> </w:t>
      </w: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KLAUZULA INFORMACYJNA – RODO</w:t>
      </w:r>
    </w:p>
    <w:p>
      <w:pPr>
        <w:pStyle w:val="Normal"/>
        <w:spacing w:lineRule="auto" w:line="259" w:before="0" w:after="160"/>
        <w:rPr>
          <w:rFonts w:ascii="Calibri" w:hAnsi="Calibri" w:eastAsia="Calibri" w:cs="Calibr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(RODO), informujemy, że:</w:t>
      </w:r>
    </w:p>
    <w:p>
      <w:pPr>
        <w:pStyle w:val="ListParagraph"/>
        <w:numPr>
          <w:ilvl w:val="0"/>
          <w:numId w:val="5"/>
        </w:numPr>
        <w:spacing w:lineRule="auto" w:line="259" w:before="0" w:after="16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Administratorem Pani/Pana danych osobowych jest Gminna Biblioteka Publiczna reprezentowana przez kierownika z siedzibą w Starym Czarnowie przy ul. Szczecińskiej 21, 74 – 106 Stare Czarnowo. Telefon kontaktowy do administratora (91) 3124192.</w:t>
      </w:r>
    </w:p>
    <w:p>
      <w:pPr>
        <w:pStyle w:val="ListParagraph"/>
        <w:numPr>
          <w:ilvl w:val="0"/>
          <w:numId w:val="5"/>
        </w:numPr>
        <w:spacing w:lineRule="auto" w:line="259" w:before="0" w:after="16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Inspektor Ochrony Danych Osobowych jest do Pani/Pana dyspozycji pod numerem telefonu (91) 3124029 w godzinach 12:00 – 20:00.</w:t>
      </w:r>
    </w:p>
    <w:p>
      <w:pPr>
        <w:pStyle w:val="ListParagraph"/>
        <w:numPr>
          <w:ilvl w:val="0"/>
          <w:numId w:val="5"/>
        </w:numPr>
        <w:spacing w:lineRule="auto" w:line="259" w:before="0" w:after="16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Pani/Pana dane osobowe przetwarzane są w celu umożliwienia korzystania ze zbiorów biblioteki, w sprawach związanych ze zwrotem wypożyczonych książek lub ich równowartości oraz prowadzenia statystyk i celach promocji działalności Biblioteki.</w:t>
      </w:r>
    </w:p>
    <w:p>
      <w:pPr>
        <w:pStyle w:val="ListParagraph"/>
        <w:numPr>
          <w:ilvl w:val="0"/>
          <w:numId w:val="5"/>
        </w:numPr>
        <w:spacing w:lineRule="auto" w:line="259" w:before="0" w:after="16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Podstawą przetwarzania Pani/Pana danych osobowych jest:</w:t>
      </w:r>
    </w:p>
    <w:p>
      <w:pPr>
        <w:pStyle w:val="ListParagraph"/>
        <w:numPr>
          <w:ilvl w:val="0"/>
          <w:numId w:val="4"/>
        </w:numPr>
        <w:spacing w:lineRule="auto" w:line="259" w:before="0" w:after="16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art. 6 ust.1 lit. c RODO - wypełnienie obowiązków prawnych ciążących na administratorze określonych w ustawie z dnia 27 czerwca 1997 r. o bibliotekach oraz w ustawie z dnia 25 października 1991 r. o organizowaniu i prowadzeniu działalności kulturalnej</w:t>
      </w:r>
    </w:p>
    <w:p>
      <w:pPr>
        <w:pStyle w:val="ListParagraph"/>
        <w:numPr>
          <w:ilvl w:val="0"/>
          <w:numId w:val="4"/>
        </w:numPr>
        <w:spacing w:lineRule="auto" w:line="259" w:before="0" w:after="16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art. 6 ust. 1 lit. a RODO - udzielona zgoda</w:t>
      </w: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0"/>
          <w:szCs w:val="20"/>
          <w:lang w:val="pl-PL"/>
        </w:rPr>
        <w:t xml:space="preserve"> </w:t>
      </w: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 xml:space="preserve">(która może być wycofana w dowolnym momencie bez wpływu na zgodność z prawem przetwarzania, którego dokonano na podstawie zgody przed jej wycofaniem) w zakresie i celu określonym w jej treści </w:t>
      </w:r>
    </w:p>
    <w:p>
      <w:pPr>
        <w:pStyle w:val="ListParagraph"/>
        <w:numPr>
          <w:ilvl w:val="0"/>
          <w:numId w:val="5"/>
        </w:numPr>
        <w:spacing w:lineRule="auto" w:line="259" w:before="0" w:after="16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Podanie danych osobowych jest dobrowolne, jednakże odmowa podania danych będzie wiązać się z brakiem możliwości korzystania z usług Biblioteki.</w:t>
      </w:r>
    </w:p>
    <w:p>
      <w:pPr>
        <w:pStyle w:val="ListParagraph"/>
        <w:numPr>
          <w:ilvl w:val="0"/>
          <w:numId w:val="5"/>
        </w:numPr>
        <w:spacing w:lineRule="auto" w:line="259" w:before="0" w:after="16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Pani/Pana dane osobowe nie będą przekazywane do państwa trzeciego.</w:t>
      </w:r>
    </w:p>
    <w:p>
      <w:pPr>
        <w:pStyle w:val="ListParagraph"/>
        <w:numPr>
          <w:ilvl w:val="0"/>
          <w:numId w:val="5"/>
        </w:numPr>
        <w:spacing w:lineRule="auto" w:line="259" w:before="0" w:after="16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Odbiorcami Pani/Pana danych osobowych będą podmioty upoważnione do tego na podstawie przepisów prawa.</w:t>
      </w:r>
    </w:p>
    <w:p>
      <w:pPr>
        <w:pStyle w:val="ListParagraph"/>
        <w:numPr>
          <w:ilvl w:val="0"/>
          <w:numId w:val="5"/>
        </w:numPr>
        <w:spacing w:lineRule="auto" w:line="259" w:before="0" w:after="16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Dane osobowe będą przetwarzane w okresie korzystania z usług Biblioteki, do momentu ewentualnego odwołania zgody na przetwarzanie danych lub przez okres 5 lat od daty zaprzestania Pani/Pana korzystania z usług Biblioteki. Po upływie tego okresu Pani/Pana dane osobowe zostaną usunięte ze zbioru.</w:t>
      </w:r>
    </w:p>
    <w:p>
      <w:pPr>
        <w:pStyle w:val="ListParagraph"/>
        <w:numPr>
          <w:ilvl w:val="0"/>
          <w:numId w:val="5"/>
        </w:numPr>
        <w:spacing w:lineRule="auto" w:line="259" w:before="0" w:after="16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Ma Pani/Pan prawo do dostępu do swoich danych, ich sprostowania, usunięcia lub ograniczenia przetwarzania lub wniesienia sprzeciwu wobec przetwarzania, a także do przenoszenia danych osobowych (art. 15-21 RODO).</w:t>
      </w:r>
    </w:p>
    <w:p>
      <w:pPr>
        <w:pStyle w:val="ListParagraph"/>
        <w:numPr>
          <w:ilvl w:val="0"/>
          <w:numId w:val="5"/>
        </w:numPr>
        <w:spacing w:lineRule="auto" w:line="259" w:before="0" w:after="160"/>
        <w:contextualSpacing/>
        <w:rPr>
          <w:rFonts w:ascii="Calibri" w:hAnsi="Calibri" w:eastAsia="Calibri" w:cs="Calibri" w:asciiTheme="minorAscii" w:cstheme="minorAscii" w:eastAsiaTheme="minorAscii" w:hAnsiTheme="minorAscii"/>
          <w:b w:val="false"/>
          <w:bCs w:val="false"/>
          <w:i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22"/>
          <w:szCs w:val="22"/>
          <w:lang w:val="pl-PL"/>
        </w:rPr>
        <w:t>Posiada Pani/Pan prawo do wniesienia skargi do Prezesa UODO, kiedy uznają, że sposoby przetwarzania Państwa danych osobowych przez administratora naruszają przepisy ogólnego rozporządzenia o ochronie danych osobowych z dnia 27 kwietnia 2016 r.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">
    <w:charset w:val="01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upperRoman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11"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1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unhideWhenUsed/>
    <w:rPr>
      <w:color w:themeColor="hyperlink" w:val="0563C1"/>
      <w:u w:val="single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pPr>
      <w:spacing w:before="0" w:after="160"/>
      <w:ind w:left="72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biblioteka.stareczarnowo.pl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Application>LibreOffice/24.2.2.2$Windows_X86_64 LibreOffice_project/d56cc158d8a96260b836f100ef4b4ef25d6f1a01</Application>
  <AppVersion>15.0000</AppVersion>
  <Pages>3</Pages>
  <Words>1428</Words>
  <Characters>9207</Characters>
  <CharactersWithSpaces>10558</CharactersWithSpaces>
  <Paragraphs>85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2021-06-17T11:19:49Z</dcterms:created>
  <dc:creator>Anna Stefanowicz</dc:creator>
  <dc:description/>
  <dc:language>pl-PL</dc:language>
  <cp:lastModifiedBy/>
  <dcterms:modified xsi:type="dcterms:W3CDTF">2024-08-02T19:06:01Z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